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87" w:rsidRPr="001208DB" w:rsidRDefault="00D87A2E" w:rsidP="00D84D87">
      <w:pPr>
        <w:suppressAutoHyphens/>
        <w:autoSpaceDE w:val="0"/>
        <w:ind w:left="10348"/>
        <w:rPr>
          <w:rFonts w:ascii="Times New Roman" w:hAnsi="Times New Roman" w:cs="Times New Roman"/>
          <w:lang w:eastAsia="zh-CN"/>
        </w:rPr>
      </w:pPr>
      <w:r w:rsidRPr="001208DB">
        <w:rPr>
          <w:rFonts w:ascii="Times New Roman" w:hAnsi="Times New Roman" w:cs="Times New Roman"/>
          <w:lang w:eastAsia="zh-CN"/>
        </w:rPr>
        <w:t>Утверждаю</w:t>
      </w:r>
    </w:p>
    <w:p w:rsidR="00D84D87" w:rsidRPr="001208DB" w:rsidRDefault="00D84D87" w:rsidP="00D84D87">
      <w:pPr>
        <w:suppressAutoHyphens/>
        <w:autoSpaceDE w:val="0"/>
        <w:ind w:left="10348"/>
        <w:rPr>
          <w:rFonts w:ascii="Times New Roman" w:hAnsi="Times New Roman" w:cs="Times New Roman"/>
          <w:lang w:eastAsia="zh-CN"/>
        </w:rPr>
      </w:pPr>
      <w:r w:rsidRPr="001208DB">
        <w:rPr>
          <w:rFonts w:ascii="Times New Roman" w:hAnsi="Times New Roman" w:cs="Times New Roman"/>
          <w:lang w:eastAsia="zh-CN"/>
        </w:rPr>
        <w:t>Директор</w:t>
      </w:r>
      <w:r w:rsidR="00EB0C5C" w:rsidRPr="001208DB">
        <w:rPr>
          <w:rFonts w:ascii="Times New Roman" w:hAnsi="Times New Roman" w:cs="Times New Roman"/>
          <w:lang w:eastAsia="zh-CN"/>
        </w:rPr>
        <w:t xml:space="preserve"> </w:t>
      </w:r>
      <w:r w:rsidR="006C195C" w:rsidRPr="001208DB">
        <w:rPr>
          <w:rFonts w:ascii="Times New Roman" w:hAnsi="Times New Roman" w:cs="Times New Roman"/>
          <w:lang w:eastAsia="zh-CN"/>
        </w:rPr>
        <w:t>МБОУ СОШ с. Тербуны</w:t>
      </w:r>
    </w:p>
    <w:p w:rsidR="00D84D87" w:rsidRPr="001208DB" w:rsidRDefault="00D84D87" w:rsidP="00D84D87">
      <w:pPr>
        <w:suppressAutoHyphens/>
        <w:autoSpaceDE w:val="0"/>
        <w:ind w:left="10348"/>
        <w:rPr>
          <w:rFonts w:ascii="Times New Roman" w:hAnsi="Times New Roman" w:cs="Times New Roman"/>
        </w:rPr>
      </w:pPr>
      <w:r w:rsidRPr="001208DB">
        <w:rPr>
          <w:rFonts w:ascii="Times New Roman" w:hAnsi="Times New Roman" w:cs="Times New Roman"/>
          <w:lang w:eastAsia="zh-CN"/>
        </w:rPr>
        <w:t>_______________</w:t>
      </w:r>
      <w:r w:rsidR="006C195C" w:rsidRPr="001208DB">
        <w:rPr>
          <w:rFonts w:ascii="Times New Roman" w:hAnsi="Times New Roman" w:cs="Times New Roman"/>
        </w:rPr>
        <w:t xml:space="preserve"> </w:t>
      </w:r>
      <w:proofErr w:type="spellStart"/>
      <w:r w:rsidR="006C195C" w:rsidRPr="001208DB">
        <w:rPr>
          <w:rFonts w:ascii="Times New Roman" w:hAnsi="Times New Roman" w:cs="Times New Roman"/>
        </w:rPr>
        <w:t>Т.Н.Моргачева</w:t>
      </w:r>
      <w:proofErr w:type="spellEnd"/>
    </w:p>
    <w:p w:rsidR="00D84D87" w:rsidRPr="001208DB" w:rsidRDefault="00D87A2E" w:rsidP="00D9179C">
      <w:pPr>
        <w:suppressAutoHyphens/>
        <w:autoSpaceDE w:val="0"/>
        <w:ind w:left="10348"/>
        <w:rPr>
          <w:rStyle w:val="60pt"/>
          <w:rFonts w:ascii="Times New Roman" w:hAnsi="Times New Roman" w:cs="Times New Roman"/>
          <w:b/>
        </w:rPr>
      </w:pPr>
      <w:r w:rsidRPr="001208DB">
        <w:rPr>
          <w:rFonts w:ascii="Times New Roman" w:hAnsi="Times New Roman" w:cs="Times New Roman"/>
        </w:rPr>
        <w:t xml:space="preserve">Приказ № </w:t>
      </w:r>
      <w:r w:rsidR="005668F4">
        <w:rPr>
          <w:rFonts w:ascii="Times New Roman" w:hAnsi="Times New Roman" w:cs="Times New Roman"/>
        </w:rPr>
        <w:t>23</w:t>
      </w:r>
      <w:r w:rsidR="00123F5C" w:rsidRPr="001208DB">
        <w:rPr>
          <w:rFonts w:ascii="Times New Roman" w:hAnsi="Times New Roman" w:cs="Times New Roman"/>
        </w:rPr>
        <w:t xml:space="preserve"> </w:t>
      </w:r>
      <w:r w:rsidRPr="001208DB">
        <w:rPr>
          <w:rFonts w:ascii="Times New Roman" w:hAnsi="Times New Roman" w:cs="Times New Roman"/>
        </w:rPr>
        <w:t xml:space="preserve">от    </w:t>
      </w:r>
      <w:r w:rsidR="005668F4">
        <w:rPr>
          <w:rFonts w:ascii="Times New Roman" w:hAnsi="Times New Roman" w:cs="Times New Roman"/>
        </w:rPr>
        <w:t>24</w:t>
      </w:r>
      <w:r w:rsidR="000C15F4" w:rsidRPr="001208DB">
        <w:rPr>
          <w:rFonts w:ascii="Times New Roman" w:hAnsi="Times New Roman" w:cs="Times New Roman"/>
        </w:rPr>
        <w:t>.03</w:t>
      </w:r>
      <w:r w:rsidR="00A2143D" w:rsidRPr="001208DB">
        <w:rPr>
          <w:rFonts w:ascii="Times New Roman" w:hAnsi="Times New Roman" w:cs="Times New Roman"/>
        </w:rPr>
        <w:t>.2016</w:t>
      </w:r>
      <w:r w:rsidR="00D9179C" w:rsidRPr="001208DB">
        <w:rPr>
          <w:rFonts w:ascii="Times New Roman" w:hAnsi="Times New Roman" w:cs="Times New Roman"/>
        </w:rPr>
        <w:t>г.</w:t>
      </w:r>
    </w:p>
    <w:p w:rsidR="00D84D87" w:rsidRPr="001208DB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</w:p>
    <w:p w:rsidR="00D84D87" w:rsidRPr="0079131B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</w:pPr>
    </w:p>
    <w:p w:rsidR="00D84D87" w:rsidRPr="0079131B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</w:pPr>
    </w:p>
    <w:p w:rsidR="00D87A2E" w:rsidRPr="001208DB" w:rsidRDefault="00D87A2E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  <w:r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1208DB">
        <w:rPr>
          <w:rStyle w:val="60pt"/>
          <w:rFonts w:ascii="Times New Roman" w:hAnsi="Times New Roman" w:cs="Times New Roman"/>
          <w:b/>
          <w:color w:val="000000"/>
        </w:rPr>
        <w:t xml:space="preserve">План </w:t>
      </w:r>
      <w:r w:rsidR="000C15F4" w:rsidRPr="001208DB">
        <w:rPr>
          <w:rStyle w:val="60pt"/>
          <w:rFonts w:ascii="Times New Roman" w:hAnsi="Times New Roman" w:cs="Times New Roman"/>
          <w:b/>
          <w:color w:val="000000"/>
        </w:rPr>
        <w:t>действий</w:t>
      </w:r>
    </w:p>
    <w:p w:rsidR="00C9307B" w:rsidRPr="001208DB" w:rsidRDefault="00D84D87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  <w:r w:rsidRPr="001208DB">
        <w:rPr>
          <w:rStyle w:val="60pt"/>
          <w:rFonts w:ascii="Times New Roman" w:hAnsi="Times New Roman" w:cs="Times New Roman"/>
          <w:b/>
          <w:color w:val="000000"/>
        </w:rPr>
        <w:t xml:space="preserve"> </w:t>
      </w:r>
      <w:r w:rsidR="00D87A2E" w:rsidRPr="001208DB">
        <w:rPr>
          <w:rStyle w:val="60pt"/>
          <w:rFonts w:ascii="Times New Roman" w:hAnsi="Times New Roman" w:cs="Times New Roman"/>
          <w:b/>
          <w:color w:val="000000"/>
        </w:rPr>
        <w:t>(</w:t>
      </w:r>
      <w:r w:rsidR="00C9307B" w:rsidRPr="001208DB">
        <w:rPr>
          <w:rStyle w:val="60pt"/>
          <w:rFonts w:ascii="Times New Roman" w:hAnsi="Times New Roman" w:cs="Times New Roman"/>
          <w:b/>
          <w:color w:val="000000"/>
        </w:rPr>
        <w:t>«</w:t>
      </w:r>
      <w:r w:rsidR="00D87A2E" w:rsidRPr="001208DB">
        <w:rPr>
          <w:rStyle w:val="60pt"/>
          <w:rFonts w:ascii="Times New Roman" w:hAnsi="Times New Roman" w:cs="Times New Roman"/>
          <w:b/>
          <w:color w:val="000000"/>
        </w:rPr>
        <w:t>Дорожная карта</w:t>
      </w:r>
      <w:r w:rsidR="00C9307B" w:rsidRPr="001208DB">
        <w:rPr>
          <w:rStyle w:val="60pt"/>
          <w:rFonts w:ascii="Times New Roman" w:hAnsi="Times New Roman" w:cs="Times New Roman"/>
          <w:b/>
          <w:color w:val="000000"/>
        </w:rPr>
        <w:t>»</w:t>
      </w:r>
      <w:r w:rsidR="00D87A2E" w:rsidRPr="001208DB">
        <w:rPr>
          <w:rStyle w:val="60pt"/>
          <w:rFonts w:ascii="Times New Roman" w:hAnsi="Times New Roman" w:cs="Times New Roman"/>
          <w:b/>
          <w:color w:val="000000"/>
        </w:rPr>
        <w:t>)</w:t>
      </w:r>
      <w:r w:rsidR="001A632E" w:rsidRPr="001208DB">
        <w:rPr>
          <w:rStyle w:val="60pt"/>
          <w:rFonts w:ascii="Times New Roman" w:hAnsi="Times New Roman" w:cs="Times New Roman"/>
          <w:b/>
          <w:color w:val="000000"/>
        </w:rPr>
        <w:t xml:space="preserve"> </w:t>
      </w:r>
    </w:p>
    <w:p w:rsidR="00C9307B" w:rsidRPr="001208DB" w:rsidRDefault="005668F4" w:rsidP="00E33A1F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spacing w:val="0"/>
        </w:rPr>
      </w:pPr>
      <w:r>
        <w:rPr>
          <w:rFonts w:ascii="Times New Roman" w:hAnsi="Times New Roman" w:cs="Times New Roman"/>
          <w:b/>
        </w:rPr>
        <w:t xml:space="preserve">филиала </w:t>
      </w:r>
      <w:r w:rsidR="006C195C" w:rsidRPr="001208DB">
        <w:rPr>
          <w:rFonts w:ascii="Times New Roman" w:hAnsi="Times New Roman" w:cs="Times New Roman"/>
          <w:b/>
        </w:rPr>
        <w:t xml:space="preserve">Муниципального бюджетного общеобразовательного учреждения средней общеобразовательной школы с углублённым изучением отдельных предметов с. </w:t>
      </w:r>
      <w:proofErr w:type="gramStart"/>
      <w:r w:rsidR="006C195C" w:rsidRPr="001208DB">
        <w:rPr>
          <w:rFonts w:ascii="Times New Roman" w:hAnsi="Times New Roman" w:cs="Times New Roman"/>
          <w:b/>
        </w:rPr>
        <w:t>Тербуны</w:t>
      </w:r>
      <w:r w:rsidR="00D87A2E" w:rsidRPr="001208DB">
        <w:rPr>
          <w:rFonts w:ascii="Times New Roman" w:hAnsi="Times New Roman" w:cs="Times New Roman"/>
          <w:b/>
        </w:rPr>
        <w:t xml:space="preserve"> </w:t>
      </w:r>
      <w:r w:rsidR="006C195C" w:rsidRPr="001208DB">
        <w:rPr>
          <w:rFonts w:ascii="Times New Roman" w:hAnsi="Times New Roman" w:cs="Times New Roman"/>
          <w:b/>
        </w:rPr>
        <w:t xml:space="preserve"> </w:t>
      </w:r>
      <w:proofErr w:type="spellStart"/>
      <w:r w:rsidR="006C195C" w:rsidRPr="001208DB">
        <w:rPr>
          <w:rFonts w:ascii="Times New Roman" w:hAnsi="Times New Roman" w:cs="Times New Roman"/>
          <w:b/>
        </w:rPr>
        <w:t>Тербунского</w:t>
      </w:r>
      <w:proofErr w:type="spellEnd"/>
      <w:proofErr w:type="gramEnd"/>
      <w:r w:rsidR="006C195C" w:rsidRPr="001208DB">
        <w:rPr>
          <w:rFonts w:ascii="Times New Roman" w:hAnsi="Times New Roman" w:cs="Times New Roman"/>
          <w:b/>
        </w:rPr>
        <w:t xml:space="preserve">  муниципального района Липецкой области</w:t>
      </w:r>
      <w:r w:rsidR="001A632E" w:rsidRPr="001208DB">
        <w:rPr>
          <w:rStyle w:val="60pt"/>
          <w:rFonts w:ascii="Times New Roman" w:hAnsi="Times New Roman" w:cs="Times New Roman"/>
          <w:b/>
          <w:color w:val="000000"/>
        </w:rPr>
        <w:t xml:space="preserve"> </w:t>
      </w:r>
      <w:r w:rsidR="008240A8">
        <w:rPr>
          <w:rStyle w:val="60pt"/>
          <w:rFonts w:ascii="Times New Roman" w:hAnsi="Times New Roman" w:cs="Times New Roman"/>
          <w:b/>
          <w:color w:val="000000"/>
        </w:rPr>
        <w:t xml:space="preserve">в с. Ивановка </w:t>
      </w:r>
      <w:r w:rsidR="001A632E" w:rsidRPr="001208DB">
        <w:rPr>
          <w:rStyle w:val="60pt"/>
          <w:rFonts w:ascii="Times New Roman" w:hAnsi="Times New Roman" w:cs="Times New Roman"/>
          <w:b/>
          <w:color w:val="000000"/>
        </w:rPr>
        <w:t>по повышению значений показателей доступности</w:t>
      </w:r>
      <w:r w:rsidR="00525B4B" w:rsidRPr="001208DB">
        <w:rPr>
          <w:rStyle w:val="60pt"/>
          <w:rFonts w:ascii="Times New Roman" w:hAnsi="Times New Roman" w:cs="Times New Roman"/>
          <w:b/>
          <w:color w:val="000000"/>
        </w:rPr>
        <w:t xml:space="preserve"> </w:t>
      </w:r>
      <w:r w:rsidR="001A632E" w:rsidRPr="001208DB">
        <w:rPr>
          <w:rStyle w:val="60pt"/>
          <w:rFonts w:ascii="Times New Roman" w:hAnsi="Times New Roman" w:cs="Times New Roman"/>
          <w:b/>
          <w:color w:val="000000"/>
        </w:rPr>
        <w:t>для инвалидов</w:t>
      </w:r>
      <w:r w:rsidR="00C9307B" w:rsidRPr="001208DB">
        <w:rPr>
          <w:rStyle w:val="60pt"/>
          <w:rFonts w:ascii="Times New Roman" w:hAnsi="Times New Roman" w:cs="Times New Roman"/>
          <w:b/>
          <w:color w:val="000000"/>
        </w:rPr>
        <w:t xml:space="preserve"> объекта и предоставляемом на нем услуг</w:t>
      </w:r>
    </w:p>
    <w:p w:rsidR="00E17523" w:rsidRPr="001208DB" w:rsidRDefault="00C9307B" w:rsidP="00E17523">
      <w:pPr>
        <w:pStyle w:val="42"/>
        <w:keepNext/>
        <w:keepLines/>
        <w:shd w:val="clear" w:color="auto" w:fill="auto"/>
        <w:spacing w:after="0"/>
        <w:jc w:val="center"/>
        <w:rPr>
          <w:sz w:val="24"/>
          <w:szCs w:val="24"/>
        </w:rPr>
      </w:pPr>
      <w:r w:rsidRPr="001208DB">
        <w:rPr>
          <w:rStyle w:val="60pt"/>
          <w:rFonts w:ascii="Times New Roman" w:hAnsi="Times New Roman" w:cs="Times New Roman"/>
          <w:color w:val="000000"/>
          <w:sz w:val="24"/>
          <w:szCs w:val="24"/>
        </w:rPr>
        <w:t xml:space="preserve"> в сфере образования</w:t>
      </w:r>
      <w:r w:rsidR="00E17523" w:rsidRPr="001208DB">
        <w:rPr>
          <w:sz w:val="24"/>
          <w:szCs w:val="24"/>
        </w:rPr>
        <w:t xml:space="preserve"> на 2016-2030 годы</w:t>
      </w:r>
    </w:p>
    <w:p w:rsidR="001A632E" w:rsidRPr="001208DB" w:rsidRDefault="001A632E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</w:p>
    <w:p w:rsidR="00C9307B" w:rsidRPr="00DC4494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E17523" w:rsidRPr="00591146" w:rsidRDefault="00E17523" w:rsidP="00E17523">
      <w:pPr>
        <w:pStyle w:val="42"/>
        <w:keepNext/>
        <w:keepLines/>
        <w:shd w:val="clear" w:color="auto" w:fill="auto"/>
        <w:spacing w:after="0"/>
        <w:jc w:val="center"/>
      </w:pPr>
    </w:p>
    <w:p w:rsidR="00C9307B" w:rsidRPr="00DC4494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C9307B" w:rsidRPr="00DC4494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C9307B" w:rsidRDefault="00C9307B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D87A2E" w:rsidRDefault="00D87A2E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6C195C" w:rsidRDefault="006C195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79C" w:rsidRDefault="00D9179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8DB" w:rsidRDefault="001208DB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79C" w:rsidRDefault="00D9179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95C" w:rsidRDefault="006C195C" w:rsidP="00241BA8">
      <w:pPr>
        <w:pStyle w:val="6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BB3" w:rsidRDefault="00936BB3" w:rsidP="00241BA8">
      <w:pPr>
        <w:pStyle w:val="6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9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240A8" w:rsidRPr="008240A8" w:rsidRDefault="008240A8" w:rsidP="008240A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240A8">
        <w:rPr>
          <w:rFonts w:ascii="Times New Roman" w:hAnsi="Times New Roman" w:cs="Times New Roman"/>
        </w:rPr>
        <w:t>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жизнедеятельности.</w:t>
      </w:r>
    </w:p>
    <w:p w:rsidR="008240A8" w:rsidRPr="008240A8" w:rsidRDefault="008240A8" w:rsidP="008240A8">
      <w:pPr>
        <w:pStyle w:val="a9"/>
        <w:jc w:val="both"/>
        <w:rPr>
          <w:rFonts w:ascii="Times New Roman" w:hAnsi="Times New Roman" w:cs="Times New Roman"/>
        </w:rPr>
      </w:pPr>
      <w:r w:rsidRPr="008240A8">
        <w:rPr>
          <w:rFonts w:ascii="Times New Roman" w:hAnsi="Times New Roman" w:cs="Times New Roman"/>
        </w:rPr>
        <w:t xml:space="preserve">         Организация обучения детей-инвалидов в обычных образовательных учреждениях преимущественно по месту жительства позволяет избежать их помещения на длительный срок в </w:t>
      </w:r>
      <w:proofErr w:type="spellStart"/>
      <w:r w:rsidRPr="008240A8">
        <w:rPr>
          <w:rFonts w:ascii="Times New Roman" w:hAnsi="Times New Roman" w:cs="Times New Roman"/>
        </w:rPr>
        <w:t>интернатные</w:t>
      </w:r>
      <w:proofErr w:type="spellEnd"/>
      <w:r w:rsidRPr="008240A8">
        <w:rPr>
          <w:rFonts w:ascii="Times New Roman" w:hAnsi="Times New Roman" w:cs="Times New Roman"/>
        </w:rPr>
        <w:t xml:space="preserve"> учреждения, создать условия для проживания и воспитания детей в семье и обеспечить их постоянное общение со сверстниками, что способствует формированию толерантного отношения граждан к проблемам инвалидов, эффективному решению проблем их социальной адаптации и интеграции с обществом. Необходимым условием реализации указанного направления является создание в обычном образовательном учреждении универсальной </w:t>
      </w:r>
      <w:proofErr w:type="spellStart"/>
      <w:r w:rsidRPr="008240A8">
        <w:rPr>
          <w:rFonts w:ascii="Times New Roman" w:hAnsi="Times New Roman" w:cs="Times New Roman"/>
        </w:rPr>
        <w:t>безбарьерной</w:t>
      </w:r>
      <w:proofErr w:type="spellEnd"/>
      <w:r w:rsidRPr="008240A8">
        <w:rPr>
          <w:rFonts w:ascii="Times New Roman" w:hAnsi="Times New Roman" w:cs="Times New Roman"/>
        </w:rPr>
        <w:t xml:space="preserve"> среды, позволяющей обеспечить полноценную интеграцию детей-инвалидов.</w:t>
      </w:r>
    </w:p>
    <w:p w:rsidR="008240A8" w:rsidRPr="00DC4494" w:rsidRDefault="008240A8" w:rsidP="008240A8">
      <w:pPr>
        <w:pStyle w:val="a9"/>
        <w:jc w:val="both"/>
      </w:pPr>
      <w:r w:rsidRPr="008240A8">
        <w:rPr>
          <w:rFonts w:ascii="Times New Roman" w:hAnsi="Times New Roman" w:cs="Times New Roman"/>
        </w:rPr>
        <w:t xml:space="preserve">           Таким образом, перед школой встаёт проблема обеспечения получения образовательной услуги </w:t>
      </w:r>
      <w:proofErr w:type="gramStart"/>
      <w:r w:rsidRPr="008240A8">
        <w:rPr>
          <w:rFonts w:ascii="Times New Roman" w:hAnsi="Times New Roman" w:cs="Times New Roman"/>
        </w:rPr>
        <w:t>всеми  маломобильными</w:t>
      </w:r>
      <w:proofErr w:type="gramEnd"/>
      <w:r w:rsidRPr="008240A8">
        <w:rPr>
          <w:rFonts w:ascii="Times New Roman" w:hAnsi="Times New Roman" w:cs="Times New Roman"/>
        </w:rPr>
        <w:t xml:space="preserve">  категориями  детей- инвалидов (с нарушениями зрения, слуха, опорно-двигательного аппарата), которую решить возможно только через целенаправленное планирование деятельности образовательного учреждения. На основании  приказа Министерства образования и науки Российской Федерации от 09.11.2015 №1309 «Об утверждении порядка обеспечения условий доступности для инвалидов объектов и предоставляемых услуг в сфере образования и оказания им необходимой помощи»,  распоряжения Администрации Липецкой области от 30 октября 2015 г. N 519-р Об утверждении Плана мероприятий («дорожной карты») «Повышение значений показателей доступности для инвалидов  объектов и услуг на территории Липецкой области» (2015-2030годы) в филиале МБОУ СОШ с. Тербуны в </w:t>
      </w:r>
      <w:proofErr w:type="spellStart"/>
      <w:r w:rsidRPr="008240A8">
        <w:rPr>
          <w:rFonts w:ascii="Times New Roman" w:hAnsi="Times New Roman" w:cs="Times New Roman"/>
        </w:rPr>
        <w:t>с.Ивановка</w:t>
      </w:r>
      <w:proofErr w:type="spellEnd"/>
      <w:r w:rsidRPr="008240A8">
        <w:rPr>
          <w:rFonts w:ascii="Times New Roman" w:hAnsi="Times New Roman" w:cs="Times New Roman"/>
        </w:rPr>
        <w:t xml:space="preserve"> разработан План мероприятий  («Дорожная карта») объекта по повышению значений показателей доступности для инвалидов, который сформирован на основе Паспорта доступности филиала МБОУ СОШ с. Тербуны в </w:t>
      </w:r>
      <w:proofErr w:type="spellStart"/>
      <w:r w:rsidRPr="008240A8">
        <w:rPr>
          <w:rFonts w:ascii="Times New Roman" w:hAnsi="Times New Roman" w:cs="Times New Roman"/>
        </w:rPr>
        <w:t>с.Ивановка</w:t>
      </w:r>
      <w:bookmarkStart w:id="0" w:name="_GoBack"/>
      <w:bookmarkEnd w:id="0"/>
      <w:proofErr w:type="spellEnd"/>
      <w:r w:rsidRPr="00DC4494">
        <w:t>.</w:t>
      </w:r>
    </w:p>
    <w:p w:rsidR="008240A8" w:rsidRPr="00CD400B" w:rsidRDefault="008240A8" w:rsidP="008240A8">
      <w:pPr>
        <w:jc w:val="both"/>
        <w:rPr>
          <w:rFonts w:ascii="Times New Roman" w:hAnsi="Times New Roman" w:cs="Times New Roman"/>
        </w:rPr>
      </w:pPr>
      <w:r w:rsidRPr="008240A8">
        <w:rPr>
          <w:rFonts w:ascii="Times New Roman" w:hAnsi="Times New Roman" w:cs="Times New Roman"/>
        </w:rPr>
        <w:t>Цель плана</w:t>
      </w:r>
      <w:r w:rsidRPr="00CD400B">
        <w:rPr>
          <w:rFonts w:ascii="Times New Roman" w:hAnsi="Times New Roman" w:cs="Times New Roman"/>
          <w:b/>
        </w:rPr>
        <w:t>:</w:t>
      </w:r>
      <w:r w:rsidRPr="00CD400B">
        <w:rPr>
          <w:rFonts w:ascii="Times New Roman" w:hAnsi="Times New Roman" w:cs="Times New Roman"/>
        </w:rPr>
        <w:tab/>
      </w:r>
    </w:p>
    <w:p w:rsidR="008240A8" w:rsidRPr="00CD400B" w:rsidRDefault="008240A8" w:rsidP="008240A8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 xml:space="preserve">обеспечение условий </w:t>
      </w:r>
      <w:proofErr w:type="spellStart"/>
      <w:r w:rsidRPr="00CD400B">
        <w:rPr>
          <w:rFonts w:ascii="Times New Roman" w:hAnsi="Times New Roman" w:cs="Times New Roman"/>
        </w:rPr>
        <w:t>безбарьерной</w:t>
      </w:r>
      <w:proofErr w:type="spellEnd"/>
      <w:r w:rsidRPr="00CD400B">
        <w:rPr>
          <w:rFonts w:ascii="Times New Roman" w:hAnsi="Times New Roman" w:cs="Times New Roman"/>
        </w:rPr>
        <w:t xml:space="preserve"> среды для получения образовательных и воспитательных услуг детьми - инвалидами </w:t>
      </w:r>
    </w:p>
    <w:p w:rsidR="008240A8" w:rsidRPr="008240A8" w:rsidRDefault="008240A8" w:rsidP="008240A8">
      <w:pPr>
        <w:jc w:val="both"/>
        <w:rPr>
          <w:rFonts w:ascii="Times New Roman" w:hAnsi="Times New Roman" w:cs="Times New Roman"/>
        </w:rPr>
      </w:pPr>
      <w:r w:rsidRPr="008240A8">
        <w:rPr>
          <w:rFonts w:ascii="Times New Roman" w:hAnsi="Times New Roman" w:cs="Times New Roman"/>
        </w:rPr>
        <w:t>Задачи:</w:t>
      </w:r>
    </w:p>
    <w:p w:rsidR="008240A8" w:rsidRPr="00CD400B" w:rsidRDefault="008240A8" w:rsidP="008240A8">
      <w:pPr>
        <w:widowControl/>
        <w:numPr>
          <w:ilvl w:val="0"/>
          <w:numId w:val="5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Создать условия для свободного доступа и передвижения инвалидов в школе.</w:t>
      </w:r>
    </w:p>
    <w:p w:rsidR="008240A8" w:rsidRPr="00CD400B" w:rsidRDefault="008240A8" w:rsidP="008240A8">
      <w:pPr>
        <w:widowControl/>
        <w:numPr>
          <w:ilvl w:val="0"/>
          <w:numId w:val="5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Обеспечить равный доступ инвалидов к образовательным и воспитательным услугам.</w:t>
      </w:r>
    </w:p>
    <w:p w:rsidR="008240A8" w:rsidRPr="008240A8" w:rsidRDefault="008240A8" w:rsidP="008240A8">
      <w:pPr>
        <w:jc w:val="both"/>
        <w:rPr>
          <w:rFonts w:ascii="Times New Roman" w:hAnsi="Times New Roman" w:cs="Times New Roman"/>
        </w:rPr>
      </w:pPr>
      <w:r w:rsidRPr="008240A8">
        <w:rPr>
          <w:rFonts w:ascii="Times New Roman" w:hAnsi="Times New Roman" w:cs="Times New Roman"/>
        </w:rPr>
        <w:t>Ожидаемые результаты:</w:t>
      </w:r>
    </w:p>
    <w:p w:rsidR="008240A8" w:rsidRPr="00CD400B" w:rsidRDefault="008240A8" w:rsidP="008240A8">
      <w:pPr>
        <w:widowControl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CD400B">
        <w:rPr>
          <w:rFonts w:ascii="Times New Roman" w:hAnsi="Times New Roman" w:cs="Times New Roman"/>
        </w:rPr>
        <w:t>Обеспечение  равного</w:t>
      </w:r>
      <w:proofErr w:type="gramEnd"/>
      <w:r w:rsidRPr="00CD400B">
        <w:rPr>
          <w:rFonts w:ascii="Times New Roman" w:hAnsi="Times New Roman" w:cs="Times New Roman"/>
        </w:rPr>
        <w:t xml:space="preserve"> доступа инвалидов к образовательным и</w:t>
      </w:r>
      <w:r w:rsidR="00E33A1F">
        <w:rPr>
          <w:rFonts w:ascii="Times New Roman" w:hAnsi="Times New Roman" w:cs="Times New Roman"/>
        </w:rPr>
        <w:t xml:space="preserve"> воспитательным услугам в школе;</w:t>
      </w:r>
    </w:p>
    <w:p w:rsidR="008240A8" w:rsidRPr="00CD400B" w:rsidRDefault="008240A8" w:rsidP="008240A8">
      <w:pPr>
        <w:widowControl/>
        <w:numPr>
          <w:ilvl w:val="0"/>
          <w:numId w:val="6"/>
        </w:numPr>
        <w:tabs>
          <w:tab w:val="num" w:pos="-180"/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 xml:space="preserve">Повышение социальной активности инвалидов, преодоление </w:t>
      </w:r>
      <w:r w:rsidR="00E33A1F">
        <w:rPr>
          <w:rFonts w:ascii="Times New Roman" w:hAnsi="Times New Roman" w:cs="Times New Roman"/>
        </w:rPr>
        <w:t>социальной разобщенности;</w:t>
      </w:r>
    </w:p>
    <w:p w:rsidR="008240A8" w:rsidRPr="00CD400B" w:rsidRDefault="008240A8" w:rsidP="008240A8">
      <w:pPr>
        <w:widowControl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Повышение качества жизни инвалидов.</w:t>
      </w:r>
    </w:p>
    <w:p w:rsidR="008240A8" w:rsidRPr="000F385B" w:rsidRDefault="008240A8" w:rsidP="008240A8">
      <w:pPr>
        <w:jc w:val="both"/>
        <w:rPr>
          <w:rFonts w:ascii="Times New Roman" w:hAnsi="Times New Roman" w:cs="Times New Roman"/>
          <w:b/>
          <w:bCs/>
        </w:rPr>
      </w:pPr>
      <w:r w:rsidRPr="000F385B">
        <w:rPr>
          <w:rFonts w:ascii="Times New Roman" w:hAnsi="Times New Roman" w:cs="Times New Roman"/>
        </w:rPr>
        <w:t>Мероприятия по достижению целей доступности для инвалидов объектов и услуг:</w:t>
      </w:r>
    </w:p>
    <w:p w:rsidR="008240A8" w:rsidRPr="000F385B" w:rsidRDefault="008240A8" w:rsidP="008240A8">
      <w:pPr>
        <w:jc w:val="both"/>
        <w:rPr>
          <w:rFonts w:ascii="Times New Roman" w:hAnsi="Times New Roman" w:cs="Times New Roman"/>
          <w:bCs/>
        </w:rPr>
      </w:pPr>
      <w:r w:rsidRPr="000F385B">
        <w:rPr>
          <w:rFonts w:ascii="Times New Roman" w:hAnsi="Times New Roman" w:cs="Times New Roman"/>
          <w:b/>
          <w:bCs/>
        </w:rPr>
        <w:t xml:space="preserve">          - </w:t>
      </w:r>
      <w:r w:rsidRPr="000F385B">
        <w:rPr>
          <w:rFonts w:ascii="Times New Roman" w:hAnsi="Times New Roman" w:cs="Times New Roman"/>
          <w:bCs/>
        </w:rPr>
        <w:t xml:space="preserve">совершенствование нормативной правовой базы; </w:t>
      </w:r>
    </w:p>
    <w:p w:rsidR="008240A8" w:rsidRPr="000F385B" w:rsidRDefault="00E33A1F" w:rsidP="00E33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en-US"/>
        </w:rPr>
        <w:t xml:space="preserve">          </w:t>
      </w:r>
      <w:r w:rsidR="008240A8" w:rsidRPr="000F385B">
        <w:rPr>
          <w:rFonts w:ascii="Times New Roman" w:hAnsi="Times New Roman" w:cs="Times New Roman"/>
          <w:bCs/>
          <w:lang w:eastAsia="en-US"/>
        </w:rPr>
        <w:t>- обучение специалистов, работающих с инвалидами, по вопросам, связанным с обеспечением доступности для них объектов, услуг и оказанием помощи в их использовани</w:t>
      </w:r>
      <w:r>
        <w:rPr>
          <w:rFonts w:ascii="Times New Roman" w:hAnsi="Times New Roman" w:cs="Times New Roman"/>
          <w:bCs/>
          <w:lang w:eastAsia="en-US"/>
        </w:rPr>
        <w:t>и или получении (доступа к ним);</w:t>
      </w:r>
    </w:p>
    <w:p w:rsidR="008240A8" w:rsidRPr="000F385B" w:rsidRDefault="008240A8" w:rsidP="008240A8">
      <w:pPr>
        <w:jc w:val="both"/>
        <w:rPr>
          <w:rFonts w:ascii="Times New Roman" w:hAnsi="Times New Roman" w:cs="Times New Roman"/>
        </w:rPr>
      </w:pPr>
      <w:r w:rsidRPr="000F385B">
        <w:rPr>
          <w:rFonts w:ascii="Times New Roman" w:hAnsi="Times New Roman" w:cs="Times New Roman"/>
        </w:rPr>
        <w:t xml:space="preserve">         -  </w:t>
      </w:r>
      <w:proofErr w:type="gramStart"/>
      <w:r w:rsidRPr="000F385B">
        <w:rPr>
          <w:rFonts w:ascii="Times New Roman" w:hAnsi="Times New Roman" w:cs="Times New Roman"/>
        </w:rPr>
        <w:t>создание  универсальной</w:t>
      </w:r>
      <w:proofErr w:type="gramEnd"/>
      <w:r w:rsidRPr="000F385B">
        <w:rPr>
          <w:rFonts w:ascii="Times New Roman" w:hAnsi="Times New Roman" w:cs="Times New Roman"/>
        </w:rPr>
        <w:t xml:space="preserve">  </w:t>
      </w:r>
      <w:proofErr w:type="spellStart"/>
      <w:r w:rsidRPr="000F385B">
        <w:rPr>
          <w:rFonts w:ascii="Times New Roman" w:hAnsi="Times New Roman" w:cs="Times New Roman"/>
        </w:rPr>
        <w:t>безбарьерной</w:t>
      </w:r>
      <w:proofErr w:type="spellEnd"/>
      <w:r w:rsidRPr="000F385B">
        <w:rPr>
          <w:rFonts w:ascii="Times New Roman" w:hAnsi="Times New Roman" w:cs="Times New Roman"/>
        </w:rPr>
        <w:t xml:space="preserve"> среды для инклюзивного образования инвалидов.</w:t>
      </w:r>
    </w:p>
    <w:p w:rsidR="008240A8" w:rsidRPr="000F385B" w:rsidRDefault="008240A8" w:rsidP="008240A8">
      <w:pPr>
        <w:jc w:val="both"/>
        <w:rPr>
          <w:rFonts w:ascii="Times New Roman" w:hAnsi="Times New Roman" w:cs="Times New Roman"/>
        </w:rPr>
      </w:pPr>
      <w:r w:rsidRPr="000F385B">
        <w:rPr>
          <w:rFonts w:ascii="Times New Roman" w:hAnsi="Times New Roman" w:cs="Times New Roman"/>
        </w:rPr>
        <w:t xml:space="preserve">         Сроки реализации «дорожной карты»: 2016-20</w:t>
      </w:r>
      <w:r>
        <w:rPr>
          <w:rFonts w:ascii="Times New Roman" w:hAnsi="Times New Roman" w:cs="Times New Roman"/>
        </w:rPr>
        <w:t>3</w:t>
      </w:r>
      <w:r w:rsidRPr="000F385B">
        <w:rPr>
          <w:rFonts w:ascii="Times New Roman" w:hAnsi="Times New Roman" w:cs="Times New Roman"/>
        </w:rPr>
        <w:t>0 годы.</w:t>
      </w:r>
    </w:p>
    <w:p w:rsidR="008240A8" w:rsidRDefault="008240A8" w:rsidP="00BC43B1">
      <w:pPr>
        <w:widowControl/>
        <w:jc w:val="center"/>
        <w:rPr>
          <w:rStyle w:val="202"/>
          <w:b/>
          <w:sz w:val="28"/>
          <w:szCs w:val="28"/>
        </w:rPr>
      </w:pPr>
    </w:p>
    <w:p w:rsidR="00D9179C" w:rsidRPr="00BC43B1" w:rsidRDefault="001A632E" w:rsidP="00BC43B1">
      <w:pPr>
        <w:widowControl/>
        <w:jc w:val="center"/>
        <w:rPr>
          <w:rStyle w:val="202"/>
          <w:rFonts w:ascii="Courier New" w:hAnsi="Courier New" w:cs="Courier New"/>
          <w:sz w:val="24"/>
          <w:szCs w:val="24"/>
        </w:rPr>
      </w:pPr>
      <w:r w:rsidRPr="00D9179C">
        <w:rPr>
          <w:rStyle w:val="202"/>
          <w:b/>
          <w:sz w:val="28"/>
          <w:szCs w:val="28"/>
        </w:rPr>
        <w:t>Перечень мероприятий, реализуемых для достижения запланированных значений показателей</w:t>
      </w:r>
    </w:p>
    <w:p w:rsidR="001A632E" w:rsidRPr="00D9179C" w:rsidRDefault="001A632E" w:rsidP="00BC43B1">
      <w:pPr>
        <w:pStyle w:val="201"/>
        <w:shd w:val="clear" w:color="auto" w:fill="auto"/>
        <w:spacing w:line="240" w:lineRule="auto"/>
        <w:jc w:val="center"/>
        <w:rPr>
          <w:rStyle w:val="202"/>
          <w:b/>
          <w:color w:val="000000"/>
          <w:sz w:val="28"/>
          <w:szCs w:val="28"/>
        </w:rPr>
      </w:pPr>
      <w:r w:rsidRPr="00D9179C">
        <w:rPr>
          <w:rStyle w:val="202"/>
          <w:b/>
          <w:color w:val="000000"/>
          <w:sz w:val="28"/>
          <w:szCs w:val="28"/>
        </w:rPr>
        <w:t>доступности для инвалидов объектов и услуг</w:t>
      </w:r>
    </w:p>
    <w:tbl>
      <w:tblPr>
        <w:tblStyle w:val="a4"/>
        <w:tblW w:w="14869" w:type="dxa"/>
        <w:tblLayout w:type="fixed"/>
        <w:tblLook w:val="04A0" w:firstRow="1" w:lastRow="0" w:firstColumn="1" w:lastColumn="0" w:noHBand="0" w:noVBand="1"/>
      </w:tblPr>
      <w:tblGrid>
        <w:gridCol w:w="912"/>
        <w:gridCol w:w="6502"/>
        <w:gridCol w:w="3312"/>
        <w:gridCol w:w="2320"/>
        <w:gridCol w:w="1823"/>
      </w:tblGrid>
      <w:tr w:rsidR="00A2143D" w:rsidRPr="00DC4494" w:rsidTr="00A2143D">
        <w:trPr>
          <w:trHeight w:val="1949"/>
        </w:trPr>
        <w:tc>
          <w:tcPr>
            <w:tcW w:w="912" w:type="dxa"/>
            <w:vAlign w:val="center"/>
          </w:tcPr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№</w:t>
            </w:r>
          </w:p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502" w:type="dxa"/>
            <w:vAlign w:val="center"/>
          </w:tcPr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Наименование</w:t>
            </w:r>
          </w:p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312" w:type="dxa"/>
            <w:vAlign w:val="bottom"/>
          </w:tcPr>
          <w:p w:rsidR="00A2143D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"/>
                <w:color w:val="000000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Нормативный правовой акт</w:t>
            </w:r>
            <w:r>
              <w:rPr>
                <w:rStyle w:val="24TimesNewRoman"/>
                <w:color w:val="000000"/>
                <w:sz w:val="24"/>
                <w:szCs w:val="24"/>
              </w:rPr>
              <w:t>,</w:t>
            </w:r>
            <w:r w:rsidRPr="00DC4494">
              <w:rPr>
                <w:rStyle w:val="24TimesNewRoman"/>
                <w:color w:val="000000"/>
                <w:sz w:val="24"/>
                <w:szCs w:val="24"/>
              </w:rPr>
              <w:t xml:space="preserve"> документ, которым предусмотрено проведение мероприятия</w:t>
            </w:r>
          </w:p>
          <w:p w:rsidR="00A2143D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"/>
                <w:color w:val="000000"/>
                <w:sz w:val="24"/>
                <w:szCs w:val="24"/>
              </w:rPr>
            </w:pPr>
          </w:p>
          <w:p w:rsidR="00A2143D" w:rsidRPr="00DC4494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Ответственные</w:t>
            </w:r>
          </w:p>
          <w:p w:rsidR="00A2143D" w:rsidRPr="00DC4494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исполнители,</w:t>
            </w:r>
          </w:p>
        </w:tc>
        <w:tc>
          <w:tcPr>
            <w:tcW w:w="1822" w:type="dxa"/>
            <w:vAlign w:val="center"/>
          </w:tcPr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A2143D" w:rsidRPr="00DC4494" w:rsidTr="00A2143D">
        <w:trPr>
          <w:trHeight w:val="272"/>
        </w:trPr>
        <w:tc>
          <w:tcPr>
            <w:tcW w:w="14869" w:type="dxa"/>
            <w:gridSpan w:val="5"/>
          </w:tcPr>
          <w:p w:rsidR="00A2143D" w:rsidRPr="00A2143D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sz w:val="28"/>
                <w:szCs w:val="28"/>
              </w:rPr>
            </w:pPr>
            <w:r w:rsidRPr="00A2143D">
              <w:rPr>
                <w:rStyle w:val="24TimesNewRoman"/>
                <w:sz w:val="28"/>
                <w:szCs w:val="28"/>
              </w:rPr>
              <w:t>Совершенствование нормативно- правовой базы</w:t>
            </w:r>
          </w:p>
        </w:tc>
      </w:tr>
      <w:tr w:rsidR="00A2143D" w:rsidRPr="00DC4494" w:rsidTr="00A2143D">
        <w:trPr>
          <w:trHeight w:val="2493"/>
        </w:trPr>
        <w:tc>
          <w:tcPr>
            <w:tcW w:w="912" w:type="dxa"/>
            <w:vAlign w:val="center"/>
          </w:tcPr>
          <w:p w:rsidR="00A2143D" w:rsidRPr="00DC4494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DC4494">
              <w:rPr>
                <w:rStyle w:val="24TimesNewRoman3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2" w:type="dxa"/>
            <w:vAlign w:val="bottom"/>
          </w:tcPr>
          <w:p w:rsidR="00A2143D" w:rsidRPr="00A2143D" w:rsidRDefault="00A2143D" w:rsidP="00DD78B9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Ознакомление:</w:t>
            </w:r>
          </w:p>
          <w:p w:rsidR="00A2143D" w:rsidRPr="00A2143D" w:rsidRDefault="00A2143D" w:rsidP="00DD78B9">
            <w:pPr>
              <w:pStyle w:val="240"/>
              <w:shd w:val="clear" w:color="auto" w:fill="auto"/>
              <w:spacing w:line="240" w:lineRule="auto"/>
              <w:jc w:val="both"/>
              <w:rPr>
                <w:rStyle w:val="24TimesNewRoman3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- с Федеральным законом «О социальной защите инвалидов в Российской Федерации»;</w:t>
            </w:r>
          </w:p>
          <w:p w:rsidR="00A2143D" w:rsidRPr="00A2143D" w:rsidRDefault="00A2143D" w:rsidP="00DD78B9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pacing w:val="0"/>
                <w:w w:val="100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- с приказом Министерства образования и науки РФ от 9 ноября 2015 г. N 1309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3312" w:type="dxa"/>
            <w:vAlign w:val="center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Дорожная карта</w:t>
            </w:r>
          </w:p>
        </w:tc>
        <w:tc>
          <w:tcPr>
            <w:tcW w:w="2320" w:type="dxa"/>
          </w:tcPr>
          <w:p w:rsidR="00A2143D" w:rsidRPr="00A2143D" w:rsidRDefault="008240A8" w:rsidP="001208DB">
            <w:pPr>
              <w:pStyle w:val="240"/>
              <w:shd w:val="clear" w:color="auto" w:fill="auto"/>
              <w:spacing w:line="240" w:lineRule="auto"/>
            </w:pPr>
            <w:r>
              <w:rPr>
                <w:rStyle w:val="24TimesNewRoman3"/>
                <w:sz w:val="24"/>
                <w:szCs w:val="24"/>
              </w:rPr>
              <w:t>Батурина И.В</w:t>
            </w:r>
            <w:r w:rsidR="004603DA">
              <w:rPr>
                <w:rStyle w:val="24TimesNewRoman3"/>
                <w:sz w:val="24"/>
                <w:szCs w:val="24"/>
              </w:rPr>
              <w:t>.-</w:t>
            </w:r>
            <w:proofErr w:type="spellStart"/>
            <w:r w:rsidR="004603DA">
              <w:rPr>
                <w:rStyle w:val="24TimesNewRoman3"/>
                <w:sz w:val="24"/>
                <w:szCs w:val="24"/>
              </w:rPr>
              <w:t>з</w:t>
            </w:r>
            <w:r w:rsidR="00A2143D" w:rsidRPr="00A2143D">
              <w:rPr>
                <w:rStyle w:val="24TimesNewRoman3"/>
                <w:sz w:val="24"/>
                <w:szCs w:val="24"/>
              </w:rPr>
              <w:t>ам.директора</w:t>
            </w:r>
            <w:proofErr w:type="spellEnd"/>
            <w:r w:rsidR="00A2143D" w:rsidRPr="00A2143D">
              <w:rPr>
                <w:rStyle w:val="24TimesNewRoman3"/>
                <w:sz w:val="24"/>
                <w:szCs w:val="24"/>
              </w:rPr>
              <w:t xml:space="preserve"> по УВР</w:t>
            </w:r>
          </w:p>
        </w:tc>
        <w:tc>
          <w:tcPr>
            <w:tcW w:w="1822" w:type="dxa"/>
          </w:tcPr>
          <w:p w:rsidR="00A2143D" w:rsidRPr="00A2143D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A2143D" w:rsidRPr="00DC4494" w:rsidTr="00A2143D">
        <w:trPr>
          <w:trHeight w:val="831"/>
        </w:trPr>
        <w:tc>
          <w:tcPr>
            <w:tcW w:w="912" w:type="dxa"/>
            <w:vAlign w:val="center"/>
          </w:tcPr>
          <w:p w:rsidR="00A2143D" w:rsidRPr="00DC4494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DC4494">
              <w:rPr>
                <w:rStyle w:val="24TimesNewRoman3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2" w:type="dxa"/>
          </w:tcPr>
          <w:p w:rsidR="00A2143D" w:rsidRPr="00A2143D" w:rsidRDefault="00A2143D" w:rsidP="00B33E44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Определение ответственных за организацию работы, должностных лиц, а также создание рабочей группы по разработке мероприятий</w:t>
            </w:r>
          </w:p>
        </w:tc>
        <w:tc>
          <w:tcPr>
            <w:tcW w:w="3312" w:type="dxa"/>
            <w:vAlign w:val="center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Приказ </w:t>
            </w:r>
          </w:p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Директор </w:t>
            </w:r>
          </w:p>
        </w:tc>
        <w:tc>
          <w:tcPr>
            <w:tcW w:w="1822" w:type="dxa"/>
          </w:tcPr>
          <w:p w:rsidR="00A2143D" w:rsidRPr="00A2143D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A2143D" w:rsidRPr="00DC4494" w:rsidTr="00A2143D">
        <w:trPr>
          <w:trHeight w:val="831"/>
        </w:trPr>
        <w:tc>
          <w:tcPr>
            <w:tcW w:w="912" w:type="dxa"/>
            <w:vAlign w:val="center"/>
          </w:tcPr>
          <w:p w:rsidR="00A2143D" w:rsidRPr="00DC4494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>
              <w:rPr>
                <w:rStyle w:val="24TimesNewRoman3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2" w:type="dxa"/>
          </w:tcPr>
          <w:p w:rsidR="00A2143D" w:rsidRPr="00A2143D" w:rsidRDefault="00A2143D" w:rsidP="00B33E44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Организация проведения инструктирования (обучения) сотрудников школы, предоставляющих услуги инвалидам в доступных для них форматах</w:t>
            </w:r>
          </w:p>
        </w:tc>
        <w:tc>
          <w:tcPr>
            <w:tcW w:w="3312" w:type="dxa"/>
            <w:vAlign w:val="center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План обучения</w:t>
            </w:r>
          </w:p>
        </w:tc>
        <w:tc>
          <w:tcPr>
            <w:tcW w:w="2320" w:type="dxa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Семендяев Н.В..</w:t>
            </w:r>
          </w:p>
        </w:tc>
        <w:tc>
          <w:tcPr>
            <w:tcW w:w="1822" w:type="dxa"/>
          </w:tcPr>
          <w:p w:rsidR="00A2143D" w:rsidRPr="00A2143D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ежегодно</w:t>
            </w:r>
          </w:p>
        </w:tc>
      </w:tr>
      <w:tr w:rsidR="00A2143D" w:rsidRPr="00DC4494" w:rsidTr="00A2143D">
        <w:trPr>
          <w:trHeight w:val="559"/>
        </w:trPr>
        <w:tc>
          <w:tcPr>
            <w:tcW w:w="912" w:type="dxa"/>
            <w:vAlign w:val="center"/>
          </w:tcPr>
          <w:p w:rsidR="00A2143D" w:rsidRPr="00DC4494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>
              <w:rPr>
                <w:rStyle w:val="24TimesNewRoman3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2" w:type="dxa"/>
          </w:tcPr>
          <w:p w:rsidR="00A2143D" w:rsidRPr="00A2143D" w:rsidRDefault="00A2143D" w:rsidP="007C3797">
            <w:pPr>
              <w:pStyle w:val="240"/>
              <w:shd w:val="clear" w:color="auto" w:fill="auto"/>
              <w:spacing w:line="240" w:lineRule="auto"/>
              <w:rPr>
                <w:rStyle w:val="24TimesNewRoman3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Внесение изменений в должностные инструкции сотрудников</w:t>
            </w:r>
          </w:p>
        </w:tc>
        <w:tc>
          <w:tcPr>
            <w:tcW w:w="3312" w:type="dxa"/>
            <w:vAlign w:val="center"/>
          </w:tcPr>
          <w:p w:rsidR="00A2143D" w:rsidRPr="00A2143D" w:rsidRDefault="004603DA" w:rsidP="001208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sz w:val="24"/>
                <w:szCs w:val="24"/>
              </w:rPr>
            </w:pPr>
            <w:r>
              <w:rPr>
                <w:rStyle w:val="24TimesNewRoman3"/>
                <w:sz w:val="24"/>
                <w:szCs w:val="24"/>
              </w:rPr>
              <w:t xml:space="preserve"> </w:t>
            </w:r>
            <w:r w:rsidR="00A2143D" w:rsidRPr="00A2143D">
              <w:rPr>
                <w:rStyle w:val="24TimesNewRoman3"/>
                <w:sz w:val="24"/>
                <w:szCs w:val="24"/>
              </w:rPr>
              <w:t>Приказ</w:t>
            </w:r>
          </w:p>
        </w:tc>
        <w:tc>
          <w:tcPr>
            <w:tcW w:w="2320" w:type="dxa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   Директор</w:t>
            </w:r>
          </w:p>
        </w:tc>
        <w:tc>
          <w:tcPr>
            <w:tcW w:w="1822" w:type="dxa"/>
          </w:tcPr>
          <w:p w:rsidR="00A2143D" w:rsidRPr="00A2143D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A2143D" w:rsidRPr="00DC4494" w:rsidTr="00A2143D">
        <w:trPr>
          <w:trHeight w:val="1118"/>
        </w:trPr>
        <w:tc>
          <w:tcPr>
            <w:tcW w:w="912" w:type="dxa"/>
            <w:vAlign w:val="center"/>
          </w:tcPr>
          <w:p w:rsidR="00A2143D" w:rsidRPr="00DC4494" w:rsidRDefault="00E33A1F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4TimesNew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02" w:type="dxa"/>
          </w:tcPr>
          <w:p w:rsidR="00A2143D" w:rsidRPr="00A2143D" w:rsidRDefault="00A2143D" w:rsidP="004603DA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Провести обследование действующих зданий, помещений на соответствие требований действующих строительных норм и правил. </w:t>
            </w:r>
            <w:r w:rsidR="004603DA">
              <w:rPr>
                <w:rStyle w:val="24TimesNewRoman3"/>
                <w:sz w:val="24"/>
                <w:szCs w:val="24"/>
              </w:rPr>
              <w:t>Разработать</w:t>
            </w:r>
            <w:r w:rsidRPr="00A2143D">
              <w:rPr>
                <w:rStyle w:val="24TimesNewRoman3"/>
                <w:sz w:val="24"/>
                <w:szCs w:val="24"/>
              </w:rPr>
              <w:t xml:space="preserve"> паспорта доступности</w:t>
            </w:r>
          </w:p>
        </w:tc>
        <w:tc>
          <w:tcPr>
            <w:tcW w:w="3312" w:type="dxa"/>
            <w:vAlign w:val="center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Приказ </w:t>
            </w:r>
          </w:p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Зам.</w:t>
            </w:r>
            <w:r>
              <w:rPr>
                <w:rStyle w:val="24TimesNewRoman3"/>
                <w:sz w:val="24"/>
                <w:szCs w:val="24"/>
              </w:rPr>
              <w:t xml:space="preserve"> </w:t>
            </w:r>
            <w:r w:rsidRPr="00A2143D">
              <w:rPr>
                <w:rStyle w:val="24TimesNewRoman3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1822" w:type="dxa"/>
          </w:tcPr>
          <w:p w:rsidR="00A2143D" w:rsidRPr="00A2143D" w:rsidRDefault="00A2143D" w:rsidP="001208DB">
            <w:pPr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</w:tbl>
    <w:p w:rsidR="00A2143D" w:rsidRDefault="00A2143D" w:rsidP="00264B05">
      <w:pPr>
        <w:suppressAutoHyphens/>
        <w:autoSpaceDE w:val="0"/>
        <w:rPr>
          <w:rStyle w:val="202"/>
          <w:sz w:val="24"/>
          <w:szCs w:val="24"/>
        </w:rPr>
      </w:pPr>
    </w:p>
    <w:p w:rsidR="00A2143D" w:rsidRDefault="00A2143D" w:rsidP="00A2143D">
      <w:pPr>
        <w:spacing w:line="276" w:lineRule="auto"/>
        <w:jc w:val="center"/>
        <w:rPr>
          <w:b/>
        </w:rPr>
      </w:pPr>
    </w:p>
    <w:p w:rsidR="008240A8" w:rsidRDefault="008240A8" w:rsidP="00A2143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A2143D" w:rsidRPr="00A2143D" w:rsidRDefault="00A2143D" w:rsidP="00A2143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143D">
        <w:rPr>
          <w:rFonts w:ascii="Times New Roman" w:hAnsi="Times New Roman" w:cs="Times New Roman"/>
          <w:b/>
        </w:rPr>
        <w:t>УПРАВЛЕНЧЕСКИЕ РЕШЕНИЯ ПО СРОКАМ И ОБЪЁМАМ</w:t>
      </w:r>
    </w:p>
    <w:p w:rsidR="00A2143D" w:rsidRPr="00A2143D" w:rsidRDefault="00A2143D" w:rsidP="00A2143D">
      <w:pPr>
        <w:spacing w:line="276" w:lineRule="auto"/>
        <w:jc w:val="center"/>
        <w:rPr>
          <w:rFonts w:ascii="Times New Roman" w:hAnsi="Times New Roman" w:cs="Times New Roman"/>
        </w:rPr>
      </w:pPr>
      <w:proofErr w:type="gramStart"/>
      <w:r w:rsidRPr="00A2143D">
        <w:rPr>
          <w:rFonts w:ascii="Times New Roman" w:hAnsi="Times New Roman" w:cs="Times New Roman"/>
          <w:b/>
        </w:rPr>
        <w:t>РАБОТ,  НЕОБХОДИМЫХ</w:t>
      </w:r>
      <w:proofErr w:type="gramEnd"/>
      <w:r w:rsidRPr="00A2143D">
        <w:rPr>
          <w:rFonts w:ascii="Times New Roman" w:hAnsi="Times New Roman" w:cs="Times New Roman"/>
          <w:b/>
        </w:rPr>
        <w:t xml:space="preserve">  ДЛЯ ПРИВЕДЕНИЯ ОБЪЕКТА И ПОРЯДКА ПРЕДОСТАВЛЕНИЯ НА НЁМ УСЛУГ В СООТВЕТСТВИЕ С ТРЕБОВАНИЯМИ ЗАКОНОДАТЕЛЬСТВА РОССИЙСКОЙ ФЕДЕРАЦИИ</w:t>
      </w:r>
    </w:p>
    <w:p w:rsidR="00A2143D" w:rsidRPr="00A2143D" w:rsidRDefault="00A2143D" w:rsidP="00A2143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3384"/>
        <w:gridCol w:w="862"/>
      </w:tblGrid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 xml:space="preserve">№ 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B15919">
              <w:rPr>
                <w:bCs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  <w:jc w:val="center"/>
              <w:rPr>
                <w:bCs/>
              </w:rPr>
            </w:pPr>
            <w:r w:rsidRPr="00B15919">
              <w:rPr>
                <w:bCs/>
              </w:rPr>
              <w:t>Сроки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B15919">
              <w:rPr>
                <w:bCs/>
                <w:sz w:val="24"/>
                <w:szCs w:val="24"/>
              </w:rPr>
              <w:t>(год)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proofErr w:type="gramStart"/>
            <w:r w:rsidRPr="00B15919">
              <w:rPr>
                <w:sz w:val="24"/>
                <w:szCs w:val="24"/>
              </w:rPr>
              <w:t>Устройство  стоянки</w:t>
            </w:r>
            <w:proofErr w:type="gramEnd"/>
            <w:r w:rsidRPr="00B15919">
              <w:rPr>
                <w:sz w:val="24"/>
                <w:szCs w:val="24"/>
              </w:rPr>
              <w:t xml:space="preserve"> автотранспортных средств для инвалидов: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 xml:space="preserve">- укладка </w:t>
            </w:r>
            <w:proofErr w:type="gramStart"/>
            <w:r w:rsidRPr="00B15919">
              <w:rPr>
                <w:sz w:val="24"/>
                <w:szCs w:val="24"/>
              </w:rPr>
              <w:t>асфальтового  покрытия</w:t>
            </w:r>
            <w:proofErr w:type="gramEnd"/>
            <w:r w:rsidRPr="00B15919">
              <w:rPr>
                <w:sz w:val="24"/>
                <w:szCs w:val="24"/>
              </w:rPr>
              <w:t xml:space="preserve">  для стоянки 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rStyle w:val="af1"/>
                <w:b w:val="0"/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 xml:space="preserve">- нанесение </w:t>
            </w:r>
            <w:r w:rsidRPr="00B15919">
              <w:rPr>
                <w:rStyle w:val="af1"/>
                <w:b w:val="0"/>
                <w:sz w:val="24"/>
                <w:szCs w:val="24"/>
              </w:rPr>
              <w:t>дорожной разметки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rStyle w:val="af1"/>
                <w:b w:val="0"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2027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2027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  <w:rPr>
                <w:lang w:bidi="ru-RU"/>
              </w:rPr>
            </w:pPr>
            <w:r w:rsidRPr="00B15919">
              <w:t>Приобретение  необходимых сменных кресел-колясок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15919" w:rsidRPr="00B15919" w:rsidRDefault="006B0656" w:rsidP="008923AC">
            <w:pPr>
              <w:pStyle w:val="af0"/>
              <w:shd w:val="clear" w:color="auto" w:fill="auto"/>
            </w:pPr>
            <w:proofErr w:type="gramStart"/>
            <w:r>
              <w:t>Реконструкция  доступных</w:t>
            </w:r>
            <w:proofErr w:type="gramEnd"/>
            <w:r>
              <w:t xml:space="preserve"> санитарно-гигиенических помещений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- разработка расчетно-сметной документации</w:t>
            </w:r>
          </w:p>
          <w:p w:rsidR="00B15919" w:rsidRPr="00B15919" w:rsidRDefault="006B0656" w:rsidP="008923AC">
            <w:pPr>
              <w:pStyle w:val="af0"/>
              <w:shd w:val="clear" w:color="auto" w:fill="auto"/>
            </w:pPr>
            <w:r>
              <w:t>- реконструкция  доступных санитарно-гигиенических помещений</w:t>
            </w:r>
          </w:p>
        </w:tc>
        <w:tc>
          <w:tcPr>
            <w:tcW w:w="0" w:type="auto"/>
          </w:tcPr>
          <w:p w:rsidR="00B15919" w:rsidRPr="00B15919" w:rsidRDefault="006B0656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B15919" w:rsidRPr="00B15919" w:rsidRDefault="006B0656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B15919" w:rsidRPr="00B15919" w:rsidRDefault="006B0656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15919" w:rsidRPr="00B15919" w:rsidRDefault="00B15919" w:rsidP="00B15919">
            <w:pPr>
              <w:pStyle w:val="af0"/>
              <w:shd w:val="clear" w:color="auto" w:fill="auto"/>
            </w:pPr>
            <w:proofErr w:type="gramStart"/>
            <w:r w:rsidRPr="00B15919">
              <w:t>Установка  раздвижных</w:t>
            </w:r>
            <w:proofErr w:type="gramEnd"/>
            <w:r w:rsidRPr="00B15919">
              <w:t xml:space="preserve"> дверей:</w:t>
            </w:r>
          </w:p>
          <w:p w:rsidR="00B15919" w:rsidRPr="00B15919" w:rsidRDefault="00B15919" w:rsidP="00B15919">
            <w:pPr>
              <w:pStyle w:val="af0"/>
              <w:shd w:val="clear" w:color="auto" w:fill="auto"/>
            </w:pPr>
            <w:r w:rsidRPr="00B15919">
              <w:t>- разработка расчетно-сметной документации</w:t>
            </w:r>
          </w:p>
          <w:p w:rsidR="00B15919" w:rsidRPr="00B15919" w:rsidRDefault="00B15919" w:rsidP="00B15919">
            <w:pPr>
              <w:pStyle w:val="af0"/>
              <w:shd w:val="clear" w:color="auto" w:fill="auto"/>
            </w:pPr>
            <w:r w:rsidRPr="00B15919">
              <w:t>- установка раздвижных дверей</w:t>
            </w:r>
          </w:p>
        </w:tc>
        <w:tc>
          <w:tcPr>
            <w:tcW w:w="0" w:type="auto"/>
          </w:tcPr>
          <w:p w:rsidR="00B15919" w:rsidRPr="00B15919" w:rsidRDefault="00B15919" w:rsidP="00B15919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2026</w:t>
            </w:r>
          </w:p>
          <w:p w:rsidR="00B15919" w:rsidRPr="00B15919" w:rsidRDefault="00B15919" w:rsidP="00B15919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2025</w:t>
            </w:r>
          </w:p>
          <w:p w:rsidR="00B15919" w:rsidRPr="00B15919" w:rsidRDefault="00B15919" w:rsidP="00B15919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2026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proofErr w:type="gramStart"/>
            <w:r w:rsidRPr="00B15919">
              <w:t>Реконструкция  дверных</w:t>
            </w:r>
            <w:proofErr w:type="gramEnd"/>
            <w:r w:rsidRPr="00B15919">
              <w:t xml:space="preserve"> проемов в сте</w:t>
            </w:r>
            <w:r w:rsidR="006B0656">
              <w:t xml:space="preserve">нах, </w:t>
            </w:r>
            <w:r w:rsidRPr="00B15919">
              <w:t>площадок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- разработка расчетно-сметной документации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- реконструкция  дверных проем</w:t>
            </w:r>
            <w:r w:rsidR="006B0656">
              <w:t xml:space="preserve">ов в стенах, </w:t>
            </w:r>
            <w:r w:rsidRPr="00B15919">
              <w:t>площадок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2025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2024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2025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proofErr w:type="gramStart"/>
            <w:r w:rsidRPr="00B15919">
              <w:t>Приобретение  оборудования</w:t>
            </w:r>
            <w:proofErr w:type="gramEnd"/>
            <w:r w:rsidRPr="00B15919">
              <w:t xml:space="preserve">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передвижения:</w:t>
            </w:r>
          </w:p>
          <w:p w:rsidR="00B15919" w:rsidRPr="00B15919" w:rsidRDefault="00B15919" w:rsidP="008923AC">
            <w:pPr>
              <w:rPr>
                <w:rFonts w:ascii="Times New Roman" w:hAnsi="Times New Roman"/>
              </w:rPr>
            </w:pPr>
            <w:r w:rsidRPr="00B15919">
              <w:rPr>
                <w:rFonts w:ascii="Times New Roman" w:hAnsi="Times New Roman"/>
              </w:rPr>
              <w:t xml:space="preserve">- установка световых текстовых табло для зрительной информации  </w:t>
            </w:r>
          </w:p>
          <w:p w:rsidR="00B15919" w:rsidRPr="00B15919" w:rsidRDefault="00B15919" w:rsidP="008923AC">
            <w:r w:rsidRPr="00B15919">
              <w:rPr>
                <w:rFonts w:ascii="Times New Roman" w:hAnsi="Times New Roman"/>
              </w:rPr>
              <w:t xml:space="preserve">- установка таксофона  с автоматическим перемещением аппарата на высоте 80 см (В), телефона с усилителем звука и увеличенными тактильными клавишами   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2023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2022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2023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proofErr w:type="gramStart"/>
            <w:r w:rsidRPr="00B15919">
              <w:t>Обеспечение  дублирование</w:t>
            </w:r>
            <w:proofErr w:type="gramEnd"/>
            <w:r w:rsidRPr="00B15919">
              <w:t xml:space="preserve"> необходимой для инвалидов по слуху звуковой информации зрительной информацией</w:t>
            </w:r>
          </w:p>
          <w:p w:rsidR="00B15919" w:rsidRPr="00B15919" w:rsidRDefault="00B15919" w:rsidP="008923AC">
            <w:pPr>
              <w:widowControl/>
              <w:rPr>
                <w:rFonts w:ascii="Times New Roman" w:hAnsi="Times New Roman"/>
              </w:rPr>
            </w:pPr>
            <w:r w:rsidRPr="00B15919">
              <w:rPr>
                <w:rFonts w:ascii="Times New Roman" w:hAnsi="Times New Roman"/>
              </w:rPr>
              <w:t xml:space="preserve">- установка звукового </w:t>
            </w:r>
            <w:proofErr w:type="gramStart"/>
            <w:r w:rsidRPr="00B15919">
              <w:rPr>
                <w:rFonts w:ascii="Times New Roman" w:hAnsi="Times New Roman"/>
              </w:rPr>
              <w:t>маяка  у</w:t>
            </w:r>
            <w:proofErr w:type="gramEnd"/>
            <w:r w:rsidRPr="00B15919">
              <w:rPr>
                <w:rFonts w:ascii="Times New Roman" w:hAnsi="Times New Roman"/>
              </w:rPr>
              <w:t xml:space="preserve"> входа (динамик с радиотрансляцией) с зоной слышимости до 5 м2)</w:t>
            </w:r>
          </w:p>
          <w:p w:rsidR="00B15919" w:rsidRPr="00B15919" w:rsidRDefault="00B15919" w:rsidP="008923AC"/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2023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2023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proofErr w:type="gramStart"/>
            <w:r w:rsidRPr="00B15919">
              <w:t>Переоборудование  транспортных</w:t>
            </w:r>
            <w:proofErr w:type="gramEnd"/>
            <w:r w:rsidRPr="00B15919">
              <w:t xml:space="preserve"> средств, используемых для предоставления услуг населению, требованиям их доступности для инвалидов:</w:t>
            </w:r>
          </w:p>
          <w:p w:rsidR="00B15919" w:rsidRPr="00B15919" w:rsidRDefault="00B15919" w:rsidP="008923AC">
            <w:pPr>
              <w:rPr>
                <w:rFonts w:ascii="Times New Roman" w:hAnsi="Times New Roman"/>
              </w:rPr>
            </w:pPr>
            <w:r w:rsidRPr="00B15919">
              <w:rPr>
                <w:rFonts w:ascii="Times New Roman" w:hAnsi="Times New Roman"/>
              </w:rPr>
              <w:lastRenderedPageBreak/>
              <w:t>- приобрести транспортное средство, используемое для предоставления услуг населению, требованиям их доступности для инвалидов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lastRenderedPageBreak/>
              <w:t>2028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proofErr w:type="gramStart"/>
            <w:r w:rsidRPr="00B15919">
              <w:t>Установка  в</w:t>
            </w:r>
            <w:proofErr w:type="gramEnd"/>
            <w:r w:rsidRPr="00B15919">
              <w:t xml:space="preserve"> одном из помещений, предназначенных для проведения массовых мероприятий, индукционных петель и звукоусиливающей аппаратуры: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 xml:space="preserve">- установка индукционных петель 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- установка  звукоусиливающей аппаратуры: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2027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rPr>
                <w:rStyle w:val="24TimesNewRoman3"/>
                <w:rFonts w:eastAsiaTheme="minorEastAsia"/>
                <w:sz w:val="24"/>
                <w:szCs w:val="24"/>
              </w:rPr>
              <w:t xml:space="preserve">Размещение  информации о названии ОО, адресе и режиме работы, выполненную </w:t>
            </w:r>
            <w:r w:rsidRPr="00B15919">
              <w:rPr>
                <w:rStyle w:val="24TimesNewRoman3"/>
                <w:rFonts w:eastAsiaTheme="minorEastAsia"/>
                <w:iCs/>
                <w:sz w:val="24"/>
                <w:szCs w:val="24"/>
              </w:rPr>
              <w:t>рельефно-точечным шрифтом Брайля и на контрастном фоне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2019</w:t>
            </w:r>
          </w:p>
        </w:tc>
      </w:tr>
      <w:tr w:rsidR="00B15919" w:rsidRPr="00B15919" w:rsidTr="008923AC"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15919" w:rsidRPr="00B15919" w:rsidRDefault="00B15919" w:rsidP="00B15919">
            <w:pPr>
              <w:pStyle w:val="af0"/>
              <w:shd w:val="clear" w:color="auto" w:fill="auto"/>
              <w:rPr>
                <w:rStyle w:val="24TimesNewRoman3"/>
                <w:rFonts w:eastAsiaTheme="minorEastAsia"/>
                <w:sz w:val="24"/>
                <w:szCs w:val="24"/>
              </w:rPr>
            </w:pPr>
            <w:r w:rsidRPr="00B15919">
              <w:rPr>
                <w:rStyle w:val="ab"/>
                <w:i w:val="0"/>
              </w:rPr>
              <w:t xml:space="preserve">Размещение  Плана здания, выполненный </w:t>
            </w:r>
            <w:r w:rsidRPr="00B15919">
              <w:rPr>
                <w:rStyle w:val="ab"/>
                <w:rFonts w:eastAsiaTheme="minorEastAsia"/>
                <w:i w:val="0"/>
              </w:rPr>
              <w:t>рельефно-точечным шрифтом Брайля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2019</w:t>
            </w:r>
          </w:p>
        </w:tc>
      </w:tr>
    </w:tbl>
    <w:p w:rsidR="00A2143D" w:rsidRDefault="00A2143D" w:rsidP="00BC43B1">
      <w:pPr>
        <w:suppressAutoHyphens/>
        <w:autoSpaceDE w:val="0"/>
        <w:rPr>
          <w:rStyle w:val="202"/>
          <w:sz w:val="24"/>
          <w:szCs w:val="24"/>
        </w:rPr>
      </w:pPr>
    </w:p>
    <w:sectPr w:rsidR="00A2143D" w:rsidSect="00264B05">
      <w:headerReference w:type="default" r:id="rId8"/>
      <w:type w:val="continuous"/>
      <w:pgSz w:w="16838" w:h="11906" w:orient="landscape"/>
      <w:pgMar w:top="851" w:right="1134" w:bottom="1134" w:left="1134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6B" w:rsidRDefault="0001556B" w:rsidP="00DC4494">
      <w:r>
        <w:separator/>
      </w:r>
    </w:p>
  </w:endnote>
  <w:endnote w:type="continuationSeparator" w:id="0">
    <w:p w:rsidR="0001556B" w:rsidRDefault="0001556B" w:rsidP="00DC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6B" w:rsidRDefault="0001556B" w:rsidP="00DC4494">
      <w:r>
        <w:separator/>
      </w:r>
    </w:p>
  </w:footnote>
  <w:footnote w:type="continuationSeparator" w:id="0">
    <w:p w:rsidR="0001556B" w:rsidRDefault="0001556B" w:rsidP="00DC4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94" w:rsidRDefault="003C132F" w:rsidP="00DC4494">
    <w:pPr>
      <w:pStyle w:val="a5"/>
      <w:jc w:val="center"/>
    </w:pPr>
    <w:r w:rsidRPr="00DC4494">
      <w:rPr>
        <w:rFonts w:ascii="Times New Roman" w:hAnsi="Times New Roman" w:cs="Times New Roman"/>
      </w:rPr>
      <w:fldChar w:fldCharType="begin"/>
    </w:r>
    <w:r w:rsidR="00DC4494" w:rsidRPr="00DC4494">
      <w:rPr>
        <w:rFonts w:ascii="Times New Roman" w:hAnsi="Times New Roman" w:cs="Times New Roman"/>
      </w:rPr>
      <w:instrText xml:space="preserve"> PAGE   \* MERGEFORMAT </w:instrText>
    </w:r>
    <w:r w:rsidRPr="00DC4494">
      <w:rPr>
        <w:rFonts w:ascii="Times New Roman" w:hAnsi="Times New Roman" w:cs="Times New Roman"/>
      </w:rPr>
      <w:fldChar w:fldCharType="separate"/>
    </w:r>
    <w:r w:rsidR="00E33A1F">
      <w:rPr>
        <w:rFonts w:ascii="Times New Roman" w:hAnsi="Times New Roman" w:cs="Times New Roman"/>
        <w:noProof/>
      </w:rPr>
      <w:t>5</w:t>
    </w:r>
    <w:r w:rsidRPr="00DC4494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5187F0C"/>
    <w:multiLevelType w:val="hybridMultilevel"/>
    <w:tmpl w:val="4512492A"/>
    <w:lvl w:ilvl="0" w:tplc="B1C089C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C89460B"/>
    <w:multiLevelType w:val="hybridMultilevel"/>
    <w:tmpl w:val="DC44C5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1E7C3F"/>
    <w:multiLevelType w:val="hybridMultilevel"/>
    <w:tmpl w:val="226C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5811C0"/>
    <w:multiLevelType w:val="hybridMultilevel"/>
    <w:tmpl w:val="28D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D32596"/>
    <w:multiLevelType w:val="hybridMultilevel"/>
    <w:tmpl w:val="6F44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1282"/>
    <w:rsid w:val="0001556B"/>
    <w:rsid w:val="00022BE3"/>
    <w:rsid w:val="00050E40"/>
    <w:rsid w:val="00060931"/>
    <w:rsid w:val="000756A6"/>
    <w:rsid w:val="000C15F4"/>
    <w:rsid w:val="000F1668"/>
    <w:rsid w:val="001208DB"/>
    <w:rsid w:val="00123F5C"/>
    <w:rsid w:val="001973AF"/>
    <w:rsid w:val="001A632E"/>
    <w:rsid w:val="001C5432"/>
    <w:rsid w:val="001F7BCC"/>
    <w:rsid w:val="00226C24"/>
    <w:rsid w:val="00231A0D"/>
    <w:rsid w:val="00241BA8"/>
    <w:rsid w:val="002420DF"/>
    <w:rsid w:val="00255A23"/>
    <w:rsid w:val="00264B05"/>
    <w:rsid w:val="00272F46"/>
    <w:rsid w:val="003031EF"/>
    <w:rsid w:val="00313D42"/>
    <w:rsid w:val="00391282"/>
    <w:rsid w:val="00391C9C"/>
    <w:rsid w:val="003C132F"/>
    <w:rsid w:val="003D1E8A"/>
    <w:rsid w:val="003E6449"/>
    <w:rsid w:val="00413993"/>
    <w:rsid w:val="004603DA"/>
    <w:rsid w:val="0049395C"/>
    <w:rsid w:val="00517467"/>
    <w:rsid w:val="00525B4B"/>
    <w:rsid w:val="00534F39"/>
    <w:rsid w:val="005668F4"/>
    <w:rsid w:val="005B698D"/>
    <w:rsid w:val="0061052D"/>
    <w:rsid w:val="006A1FBB"/>
    <w:rsid w:val="006B0656"/>
    <w:rsid w:val="006C195C"/>
    <w:rsid w:val="006E195A"/>
    <w:rsid w:val="006F619D"/>
    <w:rsid w:val="00706F35"/>
    <w:rsid w:val="007216E5"/>
    <w:rsid w:val="00740236"/>
    <w:rsid w:val="007408CB"/>
    <w:rsid w:val="007433C2"/>
    <w:rsid w:val="00762543"/>
    <w:rsid w:val="0078529B"/>
    <w:rsid w:val="0079131B"/>
    <w:rsid w:val="007B0A93"/>
    <w:rsid w:val="007C3797"/>
    <w:rsid w:val="008240A8"/>
    <w:rsid w:val="0082410A"/>
    <w:rsid w:val="008A0906"/>
    <w:rsid w:val="008C7A13"/>
    <w:rsid w:val="00936BB3"/>
    <w:rsid w:val="0097401B"/>
    <w:rsid w:val="009A60E6"/>
    <w:rsid w:val="009F6C68"/>
    <w:rsid w:val="00A2143D"/>
    <w:rsid w:val="00A63F7E"/>
    <w:rsid w:val="00A65D11"/>
    <w:rsid w:val="00A85E4D"/>
    <w:rsid w:val="00AA19BB"/>
    <w:rsid w:val="00AA1B2D"/>
    <w:rsid w:val="00AD4DF5"/>
    <w:rsid w:val="00AF1DAD"/>
    <w:rsid w:val="00B15919"/>
    <w:rsid w:val="00B33E44"/>
    <w:rsid w:val="00B64F9B"/>
    <w:rsid w:val="00B82C09"/>
    <w:rsid w:val="00B9301D"/>
    <w:rsid w:val="00BC43B1"/>
    <w:rsid w:val="00BF48BA"/>
    <w:rsid w:val="00C04FB9"/>
    <w:rsid w:val="00C10BFF"/>
    <w:rsid w:val="00C44FD3"/>
    <w:rsid w:val="00C83862"/>
    <w:rsid w:val="00C9307B"/>
    <w:rsid w:val="00CF06B9"/>
    <w:rsid w:val="00D07669"/>
    <w:rsid w:val="00D32460"/>
    <w:rsid w:val="00D36B2E"/>
    <w:rsid w:val="00D45D76"/>
    <w:rsid w:val="00D57AF8"/>
    <w:rsid w:val="00D665E3"/>
    <w:rsid w:val="00D84D87"/>
    <w:rsid w:val="00D87A2E"/>
    <w:rsid w:val="00D9179C"/>
    <w:rsid w:val="00DC4494"/>
    <w:rsid w:val="00DD78B9"/>
    <w:rsid w:val="00E17523"/>
    <w:rsid w:val="00E33A1F"/>
    <w:rsid w:val="00E51365"/>
    <w:rsid w:val="00E57085"/>
    <w:rsid w:val="00E65594"/>
    <w:rsid w:val="00E80B79"/>
    <w:rsid w:val="00E8113C"/>
    <w:rsid w:val="00E92E55"/>
    <w:rsid w:val="00EB006E"/>
    <w:rsid w:val="00EB0C5C"/>
    <w:rsid w:val="00F4289D"/>
    <w:rsid w:val="00F92B55"/>
    <w:rsid w:val="00FB0367"/>
    <w:rsid w:val="00FC3ABF"/>
    <w:rsid w:val="00FD31B6"/>
    <w:rsid w:val="00F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B549C4-2684-40E4-A054-35CBC22B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76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139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39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39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139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139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1399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1399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41399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399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1399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13993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413993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413993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413993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413993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locked/>
    <w:rsid w:val="00413993"/>
    <w:rPr>
      <w:rFonts w:asciiTheme="minorHAnsi" w:eastAsiaTheme="minorEastAsia" w:hAnsiTheme="minorHAnsi" w:cstheme="minorBidi"/>
      <w:i/>
      <w:iCs/>
      <w:color w:val="000000"/>
    </w:rPr>
  </w:style>
  <w:style w:type="character" w:styleId="a3">
    <w:name w:val="Hyperlink"/>
    <w:basedOn w:val="a0"/>
    <w:uiPriority w:val="99"/>
    <w:rsid w:val="00D45D76"/>
    <w:rPr>
      <w:rFonts w:cs="Times New Roman"/>
      <w:color w:val="0066CC"/>
      <w:u w:val="single"/>
    </w:rPr>
  </w:style>
  <w:style w:type="character" w:customStyle="1" w:styleId="200">
    <w:name w:val="Основной текст (20)_"/>
    <w:basedOn w:val="a0"/>
    <w:link w:val="201"/>
    <w:uiPriority w:val="99"/>
    <w:locked/>
    <w:rsid w:val="00D45D76"/>
    <w:rPr>
      <w:rFonts w:ascii="Times New Roman" w:hAnsi="Times New Roman" w:cs="Times New Roman"/>
      <w:sz w:val="23"/>
      <w:szCs w:val="23"/>
      <w:u w:val="none"/>
    </w:rPr>
  </w:style>
  <w:style w:type="character" w:customStyle="1" w:styleId="202">
    <w:name w:val="Основной текст (20)"/>
    <w:basedOn w:val="200"/>
    <w:uiPriority w:val="99"/>
    <w:rsid w:val="00D45D76"/>
    <w:rPr>
      <w:rFonts w:ascii="Times New Roman" w:hAnsi="Times New Roman" w:cs="Times New Roman"/>
      <w:sz w:val="23"/>
      <w:szCs w:val="23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D45D76"/>
    <w:rPr>
      <w:rFonts w:ascii="MS Reference Sans Serif" w:hAnsi="MS Reference Sans Serif" w:cs="MS Reference Sans Serif"/>
      <w:u w:val="none"/>
    </w:rPr>
  </w:style>
  <w:style w:type="character" w:customStyle="1" w:styleId="60pt">
    <w:name w:val="Основной текст (6) + Интервал 0 pt"/>
    <w:basedOn w:val="61"/>
    <w:uiPriority w:val="99"/>
    <w:rsid w:val="00D45D76"/>
    <w:rPr>
      <w:rFonts w:ascii="MS Reference Sans Serif" w:hAnsi="MS Reference Sans Serif" w:cs="MS Reference Sans Serif"/>
      <w:spacing w:val="-10"/>
      <w:u w:val="none"/>
    </w:rPr>
  </w:style>
  <w:style w:type="character" w:customStyle="1" w:styleId="24">
    <w:name w:val="Основной текст (24)_"/>
    <w:basedOn w:val="a0"/>
    <w:link w:val="240"/>
    <w:locked/>
    <w:rsid w:val="00D45D76"/>
    <w:rPr>
      <w:rFonts w:ascii="Consolas" w:hAnsi="Consolas" w:cs="Consolas"/>
      <w:spacing w:val="-20"/>
      <w:w w:val="66"/>
      <w:sz w:val="28"/>
      <w:szCs w:val="28"/>
      <w:u w:val="none"/>
    </w:rPr>
  </w:style>
  <w:style w:type="character" w:customStyle="1" w:styleId="24TimesNewRoman">
    <w:name w:val="Основной текст (24) + Times New Roman"/>
    <w:aliases w:val="9,5 pt,Полужирный,Интервал 0 pt,Масштаб 100%"/>
    <w:basedOn w:val="24"/>
    <w:rsid w:val="00D45D76"/>
    <w:rPr>
      <w:rFonts w:ascii="Times New Roman" w:hAnsi="Times New Roman" w:cs="Times New Roman"/>
      <w:b/>
      <w:bCs/>
      <w:spacing w:val="0"/>
      <w:w w:val="100"/>
      <w:sz w:val="19"/>
      <w:szCs w:val="19"/>
      <w:u w:val="none"/>
    </w:rPr>
  </w:style>
  <w:style w:type="character" w:customStyle="1" w:styleId="24TimesNewRoman3">
    <w:name w:val="Основной текст (24) + Times New Roman3"/>
    <w:aliases w:val="11,5 pt3,Интервал 0 pt3,Масштаб 100%3"/>
    <w:basedOn w:val="24"/>
    <w:rsid w:val="00D45D76"/>
    <w:rPr>
      <w:rFonts w:ascii="Times New Roman" w:hAnsi="Times New Roman" w:cs="Times New Roman"/>
      <w:spacing w:val="0"/>
      <w:w w:val="100"/>
      <w:sz w:val="23"/>
      <w:szCs w:val="23"/>
      <w:u w:val="none"/>
    </w:rPr>
  </w:style>
  <w:style w:type="character" w:customStyle="1" w:styleId="20Exact">
    <w:name w:val="Основной текст (20) Exact"/>
    <w:basedOn w:val="a0"/>
    <w:uiPriority w:val="99"/>
    <w:rsid w:val="00D45D76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200ptExact">
    <w:name w:val="Основной текст (20) + Интервал 0 pt Exact"/>
    <w:basedOn w:val="200"/>
    <w:uiPriority w:val="99"/>
    <w:rsid w:val="00D45D76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24TimesNewRoman2">
    <w:name w:val="Основной текст (24) + Times New Roman2"/>
    <w:aliases w:val="10,5 pt2,Полужирный1,Курсив,Интервал 0 pt2,Масштаб 100%2"/>
    <w:basedOn w:val="24"/>
    <w:uiPriority w:val="99"/>
    <w:rsid w:val="00D45D76"/>
    <w:rPr>
      <w:rFonts w:ascii="Times New Roman" w:hAnsi="Times New Roman" w:cs="Times New Roman"/>
      <w:b/>
      <w:bCs/>
      <w:i/>
      <w:iCs/>
      <w:spacing w:val="0"/>
      <w:w w:val="100"/>
      <w:sz w:val="21"/>
      <w:szCs w:val="21"/>
      <w:u w:val="none"/>
    </w:rPr>
  </w:style>
  <w:style w:type="character" w:customStyle="1" w:styleId="24TimesNewRoman1">
    <w:name w:val="Основной текст (24) + Times New Roman1"/>
    <w:aliases w:val="111,5 pt1,Курсив1,Интервал 0 pt1,Масштаб 100%1"/>
    <w:basedOn w:val="24"/>
    <w:uiPriority w:val="99"/>
    <w:rsid w:val="00D45D76"/>
    <w:rPr>
      <w:rFonts w:ascii="Times New Roman" w:hAnsi="Times New Roman" w:cs="Times New Roman"/>
      <w:i/>
      <w:iCs/>
      <w:spacing w:val="0"/>
      <w:w w:val="100"/>
      <w:sz w:val="23"/>
      <w:szCs w:val="23"/>
      <w:u w:val="none"/>
    </w:rPr>
  </w:style>
  <w:style w:type="paragraph" w:customStyle="1" w:styleId="201">
    <w:name w:val="Основной текст (20)1"/>
    <w:basedOn w:val="a"/>
    <w:link w:val="200"/>
    <w:uiPriority w:val="99"/>
    <w:rsid w:val="00D45D76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62">
    <w:name w:val="Основной текст (6)"/>
    <w:basedOn w:val="a"/>
    <w:link w:val="61"/>
    <w:uiPriority w:val="99"/>
    <w:rsid w:val="00D45D76"/>
    <w:pPr>
      <w:shd w:val="clear" w:color="auto" w:fill="FFFFFF"/>
      <w:spacing w:after="180" w:line="240" w:lineRule="atLeast"/>
    </w:pPr>
    <w:rPr>
      <w:rFonts w:ascii="MS Reference Sans Serif" w:hAnsi="MS Reference Sans Serif" w:cs="MS Reference Sans Serif"/>
      <w:color w:val="auto"/>
    </w:rPr>
  </w:style>
  <w:style w:type="paragraph" w:customStyle="1" w:styleId="240">
    <w:name w:val="Основной текст (24)"/>
    <w:basedOn w:val="a"/>
    <w:link w:val="24"/>
    <w:rsid w:val="00D45D76"/>
    <w:pPr>
      <w:shd w:val="clear" w:color="auto" w:fill="FFFFFF"/>
      <w:spacing w:line="240" w:lineRule="atLeast"/>
    </w:pPr>
    <w:rPr>
      <w:rFonts w:ascii="Consolas" w:hAnsi="Consolas" w:cs="Consolas"/>
      <w:color w:val="auto"/>
      <w:spacing w:val="-20"/>
      <w:w w:val="66"/>
      <w:sz w:val="28"/>
      <w:szCs w:val="28"/>
    </w:rPr>
  </w:style>
  <w:style w:type="table" w:styleId="a4">
    <w:name w:val="Table Grid"/>
    <w:basedOn w:val="a1"/>
    <w:uiPriority w:val="59"/>
    <w:rsid w:val="0039128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4">
    <w:name w:val="WW8Num10z4"/>
    <w:rsid w:val="00D84D87"/>
  </w:style>
  <w:style w:type="paragraph" w:styleId="a5">
    <w:name w:val="header"/>
    <w:basedOn w:val="a"/>
    <w:link w:val="a6"/>
    <w:uiPriority w:val="99"/>
    <w:rsid w:val="00DC4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C4494"/>
    <w:rPr>
      <w:rFonts w:cs="Times New Roman"/>
      <w:color w:val="000000"/>
    </w:rPr>
  </w:style>
  <w:style w:type="paragraph" w:styleId="a7">
    <w:name w:val="footer"/>
    <w:basedOn w:val="a"/>
    <w:link w:val="a8"/>
    <w:uiPriority w:val="99"/>
    <w:rsid w:val="00DC4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C4494"/>
    <w:rPr>
      <w:rFonts w:cs="Times New Roman"/>
      <w:color w:val="000000"/>
    </w:rPr>
  </w:style>
  <w:style w:type="paragraph" w:styleId="a9">
    <w:name w:val="No Spacing"/>
    <w:uiPriority w:val="1"/>
    <w:qFormat/>
    <w:rsid w:val="00413993"/>
    <w:pPr>
      <w:widowControl w:val="0"/>
    </w:pPr>
    <w:rPr>
      <w:color w:val="000000"/>
    </w:rPr>
  </w:style>
  <w:style w:type="paragraph" w:customStyle="1" w:styleId="ConsPlusTitle">
    <w:name w:val="ConsPlusTitle"/>
    <w:rsid w:val="00525B4B"/>
    <w:pPr>
      <w:widowControl w:val="0"/>
      <w:autoSpaceDE w:val="0"/>
      <w:autoSpaceDN w:val="0"/>
    </w:pPr>
    <w:rPr>
      <w:rFonts w:ascii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A2143D"/>
    <w:pPr>
      <w:widowControl/>
      <w:ind w:left="708"/>
    </w:pPr>
    <w:rPr>
      <w:rFonts w:ascii="Times New Roman" w:hAnsi="Times New Roman" w:cs="Times New Roman"/>
      <w:color w:val="auto"/>
    </w:rPr>
  </w:style>
  <w:style w:type="character" w:styleId="ab">
    <w:name w:val="Emphasis"/>
    <w:basedOn w:val="a0"/>
    <w:qFormat/>
    <w:rsid w:val="00A2143D"/>
    <w:rPr>
      <w:i/>
      <w:iCs/>
    </w:rPr>
  </w:style>
  <w:style w:type="paragraph" w:styleId="ac">
    <w:name w:val="Balloon Text"/>
    <w:basedOn w:val="a"/>
    <w:link w:val="ad"/>
    <w:uiPriority w:val="99"/>
    <w:rsid w:val="004603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603DA"/>
    <w:rPr>
      <w:rFonts w:ascii="Tahoma" w:hAnsi="Tahoma" w:cs="Tahoma"/>
      <w:color w:val="000000"/>
      <w:sz w:val="16"/>
      <w:szCs w:val="16"/>
    </w:rPr>
  </w:style>
  <w:style w:type="character" w:customStyle="1" w:styleId="ae">
    <w:name w:val="Основной текст_"/>
    <w:basedOn w:val="a0"/>
    <w:link w:val="11"/>
    <w:rsid w:val="00E1752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E1752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E17523"/>
    <w:pPr>
      <w:shd w:val="clear" w:color="auto" w:fill="FFFFFF"/>
      <w:spacing w:after="40"/>
      <w:ind w:firstLine="2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2">
    <w:name w:val="Заголовок №4"/>
    <w:basedOn w:val="a"/>
    <w:link w:val="41"/>
    <w:rsid w:val="00E17523"/>
    <w:pPr>
      <w:shd w:val="clear" w:color="auto" w:fill="FFFFFF"/>
      <w:spacing w:after="2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af">
    <w:name w:val="Другое_"/>
    <w:basedOn w:val="a0"/>
    <w:link w:val="af0"/>
    <w:rsid w:val="00B15919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B15919"/>
    <w:pPr>
      <w:shd w:val="clear" w:color="auto" w:fill="FFFFFF"/>
    </w:pPr>
    <w:rPr>
      <w:rFonts w:ascii="Times New Roman" w:hAnsi="Times New Roman" w:cs="Times New Roman"/>
      <w:color w:val="auto"/>
    </w:rPr>
  </w:style>
  <w:style w:type="character" w:styleId="af1">
    <w:name w:val="Strong"/>
    <w:basedOn w:val="a0"/>
    <w:uiPriority w:val="22"/>
    <w:qFormat/>
    <w:rsid w:val="00B15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95B6-C7F3-42BB-8E28-671EDE07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23</cp:revision>
  <cp:lastPrinted>2019-04-14T21:28:00Z</cp:lastPrinted>
  <dcterms:created xsi:type="dcterms:W3CDTF">2016-10-16T14:28:00Z</dcterms:created>
  <dcterms:modified xsi:type="dcterms:W3CDTF">2019-04-14T21:31:00Z</dcterms:modified>
</cp:coreProperties>
</file>